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1239" w:hanging="1221" w:hangingChars="200"/>
        <w:jc w:val="left"/>
        <w:rPr>
          <w:rFonts w:hint="default" w:ascii="Arial" w:hAnsi="Arial" w:cs="Arial"/>
        </w:rPr>
      </w:pPr>
      <w:r>
        <w:rPr>
          <w:rFonts w:hint="default" w:ascii="Arial" w:hAnsi="Arial" w:eastAsia="ArialNarrow-Bold" w:cs="Arial"/>
          <w:b/>
          <w:bCs/>
          <w:color w:val="231F20"/>
          <w:kern w:val="0"/>
          <w:sz w:val="61"/>
          <w:szCs w:val="61"/>
          <w:lang w:val="en-US" w:eastAsia="zh-CN" w:bidi="ar"/>
        </w:rPr>
        <w:t>INSTALLATION INSTRUCTIONS FOR LED REMOTE HEAD</w:t>
      </w:r>
    </w:p>
    <w:p>
      <w:pPr>
        <w:keepNext w:val="0"/>
        <w:keepLines w:val="0"/>
        <w:widowControl/>
        <w:suppressLineNumbers w:val="0"/>
        <w:jc w:val="left"/>
        <w:rPr>
          <w:sz w:val="40"/>
        </w:rPr>
      </w:pPr>
      <w:r>
        <w:rPr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212725</wp:posOffset>
                </wp:positionV>
                <wp:extent cx="6276975" cy="9525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6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.1pt;margin-top:16.75pt;height:0.75pt;width:494.25pt;z-index:251660288;mso-width-relative:page;mso-height-relative:page;" filled="f" stroked="t" coordsize="21600,21600" o:gfxdata="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LyzNbXAAAACAEAAA8AAAAAAAAAAQAgAAAAIgAAAGRycy9kb3ducmV2LnhtbFBLAQIUABQAAAAI&#10;AIdO4kBmz+Wp7gEAAMADAAAOAAAAAAAAAAEAIAAAACY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60325</wp:posOffset>
                </wp:positionV>
                <wp:extent cx="6276975" cy="952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708660" y="2163445"/>
                          <a:ext cx="6276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35pt;margin-top:4.75pt;height:0.75pt;width:494.25pt;z-index:251659264;mso-width-relative:page;mso-height-relative:page;" filled="f" stroked="t" coordsize="21600,21600" o:gfxdata="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7+ESDVAAAABgEAAA8AAAAAAAAAAQAgAAAAIgAAAGRycy9kb3ducmV2Lnht&#10;bFBLAQIUABQAAAAIAIdO4kBhP+no/AEAAMsDAAAOAAAAAAAAAAEAIAAAACQBAABkcnMvZTJvRG9j&#10;LnhtbFBLBQYAAAAABgAGAFkBAACS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widowControl/>
        <w:suppressLineNumbers w:val="0"/>
        <w:ind w:firstLine="2409" w:firstLineChars="600"/>
        <w:jc w:val="left"/>
        <w:rPr>
          <w:rFonts w:hint="default" w:ascii="Arial" w:hAnsi="Arial" w:eastAsia="宋体" w:cs="Arial"/>
          <w:b/>
          <w:bCs/>
          <w:kern w:val="0"/>
          <w:sz w:val="40"/>
          <w:szCs w:val="40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0"/>
          <w:sz w:val="40"/>
          <w:szCs w:val="40"/>
          <w:lang w:val="en-US" w:eastAsia="zh-CN" w:bidi="ar"/>
        </w:rPr>
        <w:t>LED REMOTE HEAD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Arial" w:hAnsi="Arial" w:eastAsia="宋体" w:cs="Arial"/>
          <w:b/>
          <w:bCs/>
          <w:kern w:val="0"/>
          <w:sz w:val="40"/>
          <w:szCs w:val="40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0"/>
          <w:sz w:val="40"/>
          <w:szCs w:val="40"/>
          <w:lang w:val="en-US" w:eastAsia="zh-CN" w:bidi="ar"/>
        </w:rPr>
        <w:t>READ AND FOLLOW ALL SAFETY INSTRUCTIONS</w:t>
      </w:r>
    </w:p>
    <w:p>
      <w:pPr>
        <w:keepNext w:val="0"/>
        <w:keepLines w:val="0"/>
        <w:widowControl/>
        <w:suppressLineNumbers w:val="0"/>
        <w:ind w:firstLine="600" w:firstLineChars="30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When using electrical,basic safety precautions should always be followed including the following.</w:t>
      </w:r>
    </w:p>
    <w:p>
      <w:pPr>
        <w:pStyle w:val="5"/>
        <w:numPr>
          <w:ilvl w:val="0"/>
          <w:numId w:val="1"/>
        </w:numPr>
        <w:ind w:firstLineChars="0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Disconnect power at fuse or circuit breaker before installing or servicing.</w:t>
      </w:r>
    </w:p>
    <w:p>
      <w:pPr>
        <w:pStyle w:val="5"/>
        <w:numPr>
          <w:ilvl w:val="0"/>
          <w:numId w:val="1"/>
        </w:numPr>
        <w:ind w:firstLineChars="0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Do not use outdoors.</w:t>
      </w:r>
    </w:p>
    <w:p>
      <w:pPr>
        <w:pStyle w:val="5"/>
        <w:numPr>
          <w:ilvl w:val="0"/>
          <w:numId w:val="1"/>
        </w:numPr>
        <w:ind w:firstLineChars="0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Do not mount in hazardous locations, or near gas or electric heaters.</w:t>
      </w:r>
    </w:p>
    <w:p>
      <w:pPr>
        <w:pStyle w:val="5"/>
        <w:numPr>
          <w:ilvl w:val="0"/>
          <w:numId w:val="1"/>
        </w:numPr>
        <w:ind w:firstLineChars="0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Do not let power cords touch hot surface.</w:t>
      </w:r>
    </w:p>
    <w:p>
      <w:pPr>
        <w:pStyle w:val="5"/>
        <w:numPr>
          <w:ilvl w:val="0"/>
          <w:numId w:val="1"/>
        </w:numPr>
        <w:ind w:firstLineChars="0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Equipment should be mounted in locations and at heights where it will not be subjected to tampering by unauthorized personnel.</w:t>
      </w:r>
    </w:p>
    <w:p>
      <w:pPr>
        <w:pStyle w:val="5"/>
        <w:numPr>
          <w:ilvl w:val="0"/>
          <w:numId w:val="1"/>
        </w:numPr>
        <w:ind w:firstLineChars="0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Do not use this equipment for other than intended use.</w:t>
      </w:r>
    </w:p>
    <w:p>
      <w:pPr>
        <w:pStyle w:val="5"/>
        <w:numPr>
          <w:ilvl w:val="0"/>
          <w:numId w:val="1"/>
        </w:numPr>
        <w:ind w:firstLineChars="0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</w:rPr>
        <w:t>All servicing should be performed by a qualified only.</w:t>
      </w:r>
    </w:p>
    <w:p>
      <w:pPr>
        <w:ind w:firstLine="3001" w:firstLineChars="1000"/>
        <w:rPr>
          <w:rFonts w:hint="default" w:ascii="Arial" w:hAnsi="Arial" w:cs="Arial"/>
          <w:b/>
          <w:bCs/>
          <w:sz w:val="30"/>
          <w:szCs w:val="30"/>
        </w:rPr>
      </w:pPr>
      <w:r>
        <w:rPr>
          <w:rFonts w:hint="default" w:ascii="Arial" w:hAnsi="Arial" w:cs="Arial"/>
          <w:b/>
          <w:bCs/>
          <w:sz w:val="30"/>
          <w:szCs w:val="30"/>
        </w:rPr>
        <w:t>SAVE THESE INSTRUCTIONS</w:t>
      </w:r>
    </w:p>
    <w:p>
      <w:pPr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Instruction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200" w:hanging="200" w:hangingChars="10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1.Connect wires to DC3.6-9.6V supply in accordance with local and national code,yellow wire is for positive,bule wire is for negative.</w:t>
      </w:r>
    </w:p>
    <w:p>
      <w:pPr>
        <w:pStyle w:val="5"/>
        <w:numPr>
          <w:numId w:val="0"/>
        </w:numPr>
        <w:ind w:leftChars="0"/>
        <w:rPr>
          <w:rFonts w:hint="default" w:ascii="Arial" w:hAnsi="Arial" w:cs="Arial"/>
          <w:sz w:val="20"/>
          <w:szCs w:val="20"/>
        </w:rPr>
      </w:pPr>
      <w:r>
        <w:rPr>
          <w:rFonts w:hint="eastAsia" w:ascii="Arial" w:hAnsi="Arial" w:cs="Arial"/>
          <w:sz w:val="20"/>
          <w:szCs w:val="20"/>
          <w:lang w:val="en-US" w:eastAsia="zh-CN"/>
        </w:rPr>
        <w:t>2.</w:t>
      </w:r>
      <w:r>
        <w:rPr>
          <w:rFonts w:hint="default" w:ascii="Arial" w:hAnsi="Arial" w:cs="Arial"/>
          <w:sz w:val="20"/>
          <w:szCs w:val="20"/>
        </w:rPr>
        <w:t>Secure fixture to junction box with hardware provided.</w:t>
      </w:r>
    </w:p>
    <w:p>
      <w:pPr>
        <w:pStyle w:val="5"/>
        <w:numPr>
          <w:numId w:val="0"/>
        </w:numPr>
        <w:ind w:leftChars="0"/>
        <w:rPr>
          <w:rFonts w:hint="default" w:ascii="Arial" w:hAnsi="Arial" w:cs="Arial"/>
          <w:sz w:val="20"/>
          <w:szCs w:val="20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Arial" w:hAnsi="Arial" w:eastAsia="宋体" w:cs="Arial"/>
          <w:b/>
          <w:bCs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0"/>
          <w:sz w:val="20"/>
          <w:szCs w:val="20"/>
          <w:lang w:val="en-US" w:eastAsia="zh-CN" w:bidi="ar"/>
        </w:rPr>
        <w:t>Model List and Ratings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860"/>
        <w:gridCol w:w="1950"/>
        <w:gridCol w:w="174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NO</w:t>
            </w:r>
          </w:p>
        </w:tc>
        <w:tc>
          <w:tcPr>
            <w:tcW w:w="186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Model List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Lamp Head</w:t>
            </w:r>
          </w:p>
        </w:tc>
        <w:tc>
          <w:tcPr>
            <w:tcW w:w="17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LED source</w:t>
            </w:r>
          </w:p>
        </w:tc>
        <w:tc>
          <w:tcPr>
            <w:tcW w:w="231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Lumen output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86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JLRH</w:t>
            </w: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-1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Single head</w:t>
            </w:r>
          </w:p>
        </w:tc>
        <w:tc>
          <w:tcPr>
            <w:tcW w:w="17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1x1.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0</w:t>
            </w: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W</w:t>
            </w:r>
          </w:p>
        </w:tc>
        <w:tc>
          <w:tcPr>
            <w:tcW w:w="231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≥1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0</w:t>
            </w: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0lm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86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JL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RH</w:t>
            </w: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-2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Dual head</w:t>
            </w:r>
          </w:p>
        </w:tc>
        <w:tc>
          <w:tcPr>
            <w:tcW w:w="17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2x1.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0</w:t>
            </w: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W</w:t>
            </w:r>
          </w:p>
        </w:tc>
        <w:tc>
          <w:tcPr>
            <w:tcW w:w="231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≥2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0</w:t>
            </w: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0lm</w:t>
            </w:r>
          </w:p>
        </w:tc>
      </w:tr>
    </w:tbl>
    <w:p>
      <w:pPr>
        <w:pStyle w:val="5"/>
        <w:numPr>
          <w:numId w:val="0"/>
        </w:numPr>
        <w:ind w:leftChars="0"/>
        <w:rPr>
          <w:rFonts w:hint="default" w:ascii="Arial" w:hAnsi="Arial" w:cs="Arial"/>
          <w:sz w:val="20"/>
          <w:szCs w:val="20"/>
        </w:rPr>
      </w:pPr>
    </w:p>
    <w:p>
      <w:pPr>
        <w:pStyle w:val="5"/>
        <w:numPr>
          <w:numId w:val="0"/>
        </w:numPr>
        <w:ind w:leftChars="0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Wiring Diagram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023"/>
        <w:gridCol w:w="5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787" w:hRule="atLeast"/>
        </w:trPr>
        <w:tc>
          <w:tcPr>
            <w:tcW w:w="5023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83820</wp:posOffset>
                  </wp:positionV>
                  <wp:extent cx="2165985" cy="1504950"/>
                  <wp:effectExtent l="0" t="0" r="5715" b="0"/>
                  <wp:wrapNone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985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vertAlign w:val="baseline"/>
              </w:rPr>
            </w:pPr>
          </w:p>
        </w:tc>
        <w:tc>
          <w:tcPr>
            <w:tcW w:w="5023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rPr>
                <w:vertAlign w:val="baseli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1270</wp:posOffset>
                  </wp:positionV>
                  <wp:extent cx="2782570" cy="1372235"/>
                  <wp:effectExtent l="0" t="0" r="17780" b="18415"/>
                  <wp:wrapNone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570" cy="137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/>
    <w:p/>
    <w:p>
      <w:pPr>
        <w:rPr>
          <w:rFonts w:hint="eastAsia"/>
          <w:b/>
          <w:bCs/>
          <w:u w:val="single"/>
        </w:rPr>
      </w:pPr>
      <w:bookmarkStart w:id="0" w:name="_GoBack"/>
      <w:bookmarkEnd w:id="0"/>
    </w:p>
    <w:sectPr>
      <w:pgSz w:w="11906" w:h="16838"/>
      <w:pgMar w:top="1043" w:right="1123" w:bottom="1043" w:left="95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ArialNarrow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BB269E"/>
    <w:multiLevelType w:val="multilevel"/>
    <w:tmpl w:val="4EBB269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kY2JmM2U5ZDYyNDYwMzQ0NTZhY2RhZWZmNDE5MDkifQ=="/>
  </w:docVars>
  <w:rsids>
    <w:rsidRoot w:val="004B5E53"/>
    <w:rsid w:val="004B5E53"/>
    <w:rsid w:val="00760CEE"/>
    <w:rsid w:val="00A85559"/>
    <w:rsid w:val="00B154C3"/>
    <w:rsid w:val="00B26577"/>
    <w:rsid w:val="00B62690"/>
    <w:rsid w:val="00FB7FF6"/>
    <w:rsid w:val="00FF138D"/>
    <w:rsid w:val="40B41211"/>
    <w:rsid w:val="5E34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9B388B-DABF-4164-A2F4-1A1C721F2F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868</Characters>
  <Lines>7</Lines>
  <Paragraphs>2</Paragraphs>
  <TotalTime>10</TotalTime>
  <ScaleCrop>false</ScaleCrop>
  <LinksUpToDate>false</LinksUpToDate>
  <CharactersWithSpaces>996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2022-08-30T07:09:00Z</dcterms:created>
  <dc:creator>Zhu Jerry</dc:creator>
  <cp:lastModifiedBy>888</cp:lastModifiedBy>
  <dcterms:modified xsi:type="dcterms:W3CDTF">2022-08-30T08:20:38Z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D3F159A9B77B43938422AB7F5DC6762F</vt:lpwstr>
  </property>
</Properties>
</file>